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312" w:rsidRPr="00FA4312" w:rsidRDefault="00FA4312" w:rsidP="00FA431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43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ИНФОРМАЦИОННОЕ СООБЩЕНИЕ</w:t>
      </w:r>
    </w:p>
    <w:p w:rsidR="00FA4312" w:rsidRDefault="00FA4312" w:rsidP="00FA43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о проведении аукциона по продаже муниципального имущества</w:t>
      </w:r>
    </w:p>
    <w:p w:rsidR="00FA4312" w:rsidRPr="00FA4312" w:rsidRDefault="00FA4312" w:rsidP="00FA43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</w:p>
    <w:p w:rsidR="00FA4312" w:rsidRDefault="00D358B7" w:rsidP="00A272B5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D358B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Муниципальное казенное учреждение «Отдел по управлению муниципальным имуществом и земельными ресурсами администрации муниципального района Пестравский Самарской области»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от имени а</w:t>
      </w:r>
      <w:r w:rsidR="00FA4312"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и</w:t>
      </w:r>
      <w:r w:rsidR="00FA4312"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муниципального района</w:t>
      </w:r>
      <w:r w:rsidR="00A272B5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Пестравский Самарской области</w:t>
      </w:r>
      <w:r w:rsidR="00FA4312"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сообщает о проведении аукциона по продаже муниципального имущества.</w:t>
      </w:r>
    </w:p>
    <w:p w:rsidR="00FA4312" w:rsidRPr="00FA4312" w:rsidRDefault="00FA4312" w:rsidP="00FA43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</w:p>
    <w:p w:rsidR="00D17C75" w:rsidRPr="00FA4312" w:rsidRDefault="00D17C75" w:rsidP="00D17C75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Общие положения</w:t>
      </w:r>
    </w:p>
    <w:p w:rsidR="00D17C75" w:rsidRPr="00FA4312" w:rsidRDefault="00D17C75" w:rsidP="00D17C75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</w:p>
    <w:p w:rsidR="004E60EF" w:rsidRPr="004E60EF" w:rsidRDefault="004E60EF" w:rsidP="004E60EF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4E60EF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1. Орган местного самоуправления, принявший решение об условиях приватизации</w:t>
      </w:r>
      <w:r w:rsidRPr="004E60EF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 – администрация сельского поселения </w:t>
      </w:r>
      <w:r w:rsidR="00CE6219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Михайло-Овсянка</w:t>
      </w:r>
      <w:r w:rsidRPr="004E60EF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муниципального района Пестравский</w:t>
      </w:r>
      <w:r w:rsidR="00F057A5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Самарской области (Распоряжение</w:t>
      </w:r>
      <w:r w:rsidRPr="004E60EF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администрации сельского поселения </w:t>
      </w:r>
      <w:r w:rsidR="00CE6219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Михайло-Овсянка</w:t>
      </w:r>
      <w:r w:rsidRPr="004E60EF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муниципального района Пестравский Самарской области №</w:t>
      </w:r>
      <w:r w:rsidR="00CE6219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280</w:t>
      </w:r>
      <w:r w:rsidRPr="004E60EF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от </w:t>
      </w:r>
      <w:r w:rsidR="00CE6219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18.04</w:t>
      </w:r>
      <w:r w:rsidR="00F057A5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.2016</w:t>
      </w:r>
      <w:r w:rsidRPr="004E60EF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г.).</w:t>
      </w:r>
    </w:p>
    <w:p w:rsidR="004E60EF" w:rsidRPr="004E60EF" w:rsidRDefault="004E60EF" w:rsidP="004E60EF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4E60EF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2. Основания проведения торгов:</w:t>
      </w:r>
    </w:p>
    <w:p w:rsidR="004E60EF" w:rsidRPr="004E60EF" w:rsidRDefault="004E60EF" w:rsidP="004E60EF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4E60EF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Федеральный закон от 21.12.2001 № 178-ФЗ «О приватизации государственного и муниципального имущества»;</w:t>
      </w:r>
    </w:p>
    <w:p w:rsidR="004E60EF" w:rsidRPr="004E60EF" w:rsidRDefault="004E60EF" w:rsidP="004E60EF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4E60EF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3. Собственник выставленного на торги имущества</w:t>
      </w:r>
      <w:r w:rsidRPr="004E60EF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 – сельское поселение </w:t>
      </w:r>
      <w:r w:rsidR="00CE6219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Михайло-Овсянка</w:t>
      </w:r>
      <w:r w:rsidRPr="004E60EF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муниципального район Пестравский Самарской области.</w:t>
      </w:r>
    </w:p>
    <w:p w:rsidR="00F057A5" w:rsidRPr="00F057A5" w:rsidRDefault="004E60EF" w:rsidP="00F057A5">
      <w:pPr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4E60EF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4. Продавец (организатор торгов)</w:t>
      </w:r>
      <w:r w:rsidRPr="004E60EF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– администрация муниципального района Пестравский Самарской области,</w:t>
      </w:r>
      <w:r w:rsidR="00F057A5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в лице </w:t>
      </w:r>
      <w:r w:rsidRPr="004E60EF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</w:t>
      </w:r>
      <w:r w:rsidR="00F057A5" w:rsidRPr="00F057A5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МКУ «Отдел по управлению муниципальным имуществом и земельными ресурсами администрации муниципального района Пестравский Самарской области" находящиеся по адресу: 446160, Самарская обл., Пестравский р-н, с. Пестравка, ул. Краюнюковская, д. 86. Контактные телефоны – 8(84674) 2-12-71, факс 8(84674) 2-17-07.</w:t>
      </w:r>
    </w:p>
    <w:p w:rsidR="004E60EF" w:rsidRPr="004E60EF" w:rsidRDefault="004E60EF" w:rsidP="004E60EF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4E60EF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5. Способ приватизации</w:t>
      </w:r>
      <w:r w:rsidRPr="004E60EF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 – аукцион, открытый по составу участников.</w:t>
      </w:r>
    </w:p>
    <w:p w:rsidR="004E60EF" w:rsidRPr="004E60EF" w:rsidRDefault="004E60EF" w:rsidP="004E60EF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4E60EF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6. Форма подачи предложений о цене</w:t>
      </w:r>
      <w:r w:rsidRPr="004E60EF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 – открытая.</w:t>
      </w:r>
    </w:p>
    <w:p w:rsidR="004E60EF" w:rsidRPr="004E60EF" w:rsidRDefault="004E60EF" w:rsidP="004E60EF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4E60EF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7. Аукцион состоится</w:t>
      </w:r>
      <w:r w:rsidR="00217031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 - </w:t>
      </w:r>
      <w:r w:rsidRPr="004E60EF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 </w:t>
      </w:r>
      <w:r w:rsidR="00D740F7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10 ноября</w:t>
      </w:r>
      <w:r w:rsidR="00F057A5" w:rsidRPr="00D740F7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 2016</w:t>
      </w:r>
      <w:r w:rsidRPr="00D740F7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 года</w:t>
      </w:r>
      <w:r w:rsidRPr="004E60EF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 в 14 часов 00 минут по самарскому времени по адресу:</w:t>
      </w:r>
      <w:r w:rsidRPr="004E60EF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Самарская область, Пестравский район, с. Пестравка, ул. Крайнюковская, д. 86, 1-ый этаж, кабинет №2 муниципального казенного учреждения «Отдел по управлению муниципальным имуществом и земельными ресурсами администрации муниципального района Пестравский Самарской области»</w:t>
      </w:r>
    </w:p>
    <w:p w:rsidR="004E60EF" w:rsidRPr="004E60EF" w:rsidRDefault="004E60EF" w:rsidP="004E60EF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4E60EF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8. Дата, время и место определения участников аукциона</w:t>
      </w:r>
      <w:r w:rsidRPr="004E60EF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 </w:t>
      </w:r>
      <w:r w:rsidR="00B80FA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–</w:t>
      </w:r>
      <w:r w:rsidRPr="004E60EF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</w:t>
      </w:r>
      <w:r w:rsidR="00D740F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24 октября</w:t>
      </w:r>
      <w:r w:rsidR="00F057A5" w:rsidRPr="00D740F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2016</w:t>
      </w:r>
      <w:r w:rsidRPr="004E60EF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года в 10 часов 00 минут по </w:t>
      </w:r>
      <w:r w:rsidR="006C4E2C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самарском</w:t>
      </w:r>
      <w:r w:rsidRPr="004E60EF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у времени по адресу: Самарская область, Пестравский район, с. Пестравка, ул. Крайнюковская, д. 86, 1-ый этаж, кабинет №2 муниципального казенного учреждения «Отдел по управлению муниципальным имуществом и земельными ресурсами администрации муниципального района Пестравский Самарской области».</w:t>
      </w:r>
    </w:p>
    <w:p w:rsidR="00D17C75" w:rsidRDefault="004E60EF" w:rsidP="004E60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4E60EF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9. Дата, время и место подведения итогов аукциона (дата проведения аукциона)</w:t>
      </w:r>
      <w:r w:rsidRPr="004E60EF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 </w:t>
      </w:r>
      <w:r w:rsidR="00B80FA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–</w:t>
      </w:r>
      <w:r w:rsidRPr="004E60EF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</w:t>
      </w:r>
      <w:r w:rsidR="00D740F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10 ноября</w:t>
      </w:r>
      <w:r w:rsidR="00F057A5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2016</w:t>
      </w:r>
      <w:r w:rsidRPr="004E60EF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года в 14 час. 00 мин. по адресу: Самарская область, Пестравский район, с. Пестравка, ул. Крайнюковская, д. 86, 1-ый этаж, кабинет №2 муниципального казенного учреждения «Отдел по управлению муниципальным имуществом и земельными ресурсами администрации муниципального района Пестравский Самарской области».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</w:p>
    <w:p w:rsidR="00D17C75" w:rsidRPr="00FA4312" w:rsidRDefault="00D17C75" w:rsidP="00D17C75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Наименование и характеристика имущества</w:t>
      </w:r>
    </w:p>
    <w:p w:rsidR="00D17C75" w:rsidRPr="00FA4312" w:rsidRDefault="00D17C75" w:rsidP="00D17C75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</w:p>
    <w:p w:rsidR="00F057A5" w:rsidRPr="00F057A5" w:rsidRDefault="00000D09" w:rsidP="00F05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Лот № 1</w:t>
      </w:r>
      <w:r w:rsidR="00F057A5" w:rsidRPr="00F057A5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.</w:t>
      </w:r>
    </w:p>
    <w:p w:rsidR="00F057A5" w:rsidRPr="00F057A5" w:rsidRDefault="00F057A5" w:rsidP="00F057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057A5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Наименование имущества:</w:t>
      </w:r>
      <w:r w:rsidRPr="00F057A5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Автомобиль </w:t>
      </w:r>
      <w:r w:rsidR="00CE6219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val="en-US" w:eastAsia="ru-RU"/>
        </w:rPr>
        <w:t>LADA</w:t>
      </w:r>
      <w:r w:rsidR="00CE6219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210540</w:t>
      </w:r>
      <w:r w:rsidRPr="00F057A5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.</w:t>
      </w:r>
    </w:p>
    <w:p w:rsidR="00F057A5" w:rsidRPr="00F057A5" w:rsidRDefault="00F057A5" w:rsidP="00F057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057A5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Характеристика имущества:</w:t>
      </w:r>
      <w:r w:rsidRPr="00F057A5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Марка, модель </w:t>
      </w:r>
      <w:r w:rsidR="00CE6219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val="en-US" w:eastAsia="ru-RU"/>
        </w:rPr>
        <w:t>LADA</w:t>
      </w:r>
      <w:r w:rsidR="00CE6219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210540</w:t>
      </w:r>
      <w:r w:rsidRPr="00F057A5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, идентификационный номер (VIN) XТ</w:t>
      </w:r>
      <w:r w:rsidR="00CE6219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А210540А2165023</w:t>
      </w:r>
      <w:r w:rsidRPr="00F057A5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, год выпуска 200</w:t>
      </w:r>
      <w:r w:rsidR="00CE6219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9</w:t>
      </w:r>
      <w:r w:rsidRPr="00F057A5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г., наименование (тип ТС) </w:t>
      </w:r>
      <w:r w:rsidR="00CE6219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легковой</w:t>
      </w:r>
      <w:r w:rsidRPr="00F057A5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, модель, № двигателя </w:t>
      </w:r>
      <w:r w:rsidR="00CE6219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21067, 9570765</w:t>
      </w:r>
      <w:r w:rsidRPr="00F057A5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, шасси </w:t>
      </w:r>
      <w:r w:rsidR="00CE6219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отсутствует</w:t>
      </w:r>
      <w:r w:rsidRPr="00F057A5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, кузов № </w:t>
      </w:r>
      <w:r w:rsidR="00CE6219" w:rsidRPr="00F057A5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XТ</w:t>
      </w:r>
      <w:r w:rsidR="00CE6219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А210540А2165023</w:t>
      </w:r>
      <w:r w:rsidRPr="00F057A5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, цвет кузова </w:t>
      </w:r>
      <w:r w:rsidR="00CE6219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ярко-белый</w:t>
      </w:r>
      <w:r w:rsidRPr="00F057A5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.</w:t>
      </w:r>
    </w:p>
    <w:p w:rsidR="00F057A5" w:rsidRPr="00F057A5" w:rsidRDefault="00F057A5" w:rsidP="00F057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057A5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Начальная цена имущества:</w:t>
      </w:r>
      <w:r w:rsidRPr="00F057A5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 </w:t>
      </w:r>
      <w:r w:rsidR="00D740F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70</w:t>
      </w:r>
      <w:r w:rsidRPr="00D740F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000 (</w:t>
      </w:r>
      <w:r w:rsidR="00D740F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семьдесят тысяч</w:t>
      </w:r>
      <w:r w:rsidRPr="00F057A5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) руб., в т.ч. НДС,</w:t>
      </w:r>
    </w:p>
    <w:p w:rsidR="00F057A5" w:rsidRPr="00D740F7" w:rsidRDefault="00F057A5" w:rsidP="00F057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057A5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lastRenderedPageBreak/>
        <w:t>Шаг аукциона:</w:t>
      </w:r>
      <w:r w:rsidRPr="00F057A5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</w:t>
      </w:r>
      <w:r w:rsidRPr="00D740F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5% от начальной цены имущества, что составляет </w:t>
      </w:r>
      <w:r w:rsidR="00D740F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3500</w:t>
      </w:r>
      <w:r w:rsidRPr="00D740F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(</w:t>
      </w:r>
      <w:r w:rsidR="00D740F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три тысячи пятьсот</w:t>
      </w:r>
      <w:r w:rsidRPr="00D740F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) руб.,</w:t>
      </w:r>
    </w:p>
    <w:p w:rsidR="00F057A5" w:rsidRPr="00F057A5" w:rsidRDefault="00F057A5" w:rsidP="00F057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D740F7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Задаток:</w:t>
      </w:r>
      <w:r w:rsidRPr="00D740F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 10 % от начальной цены имущества, что составляет </w:t>
      </w:r>
      <w:r w:rsidR="00D740F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7000</w:t>
      </w:r>
      <w:r w:rsidRPr="00D740F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(</w:t>
      </w:r>
      <w:r w:rsidR="00D740F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семь тысяч</w:t>
      </w:r>
      <w:r w:rsidRPr="00F057A5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) руб.</w:t>
      </w:r>
    </w:p>
    <w:p w:rsidR="00F057A5" w:rsidRPr="00F057A5" w:rsidRDefault="00F057A5" w:rsidP="00F057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</w:p>
    <w:p w:rsidR="00D17C75" w:rsidRPr="00FA4312" w:rsidRDefault="00D17C75" w:rsidP="00D17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III. Условия участия в аукционе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</w:p>
    <w:p w:rsidR="00D17C75" w:rsidRDefault="00D17C75" w:rsidP="00D17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Порядок внесения задатка</w:t>
      </w:r>
    </w:p>
    <w:p w:rsidR="00D17C75" w:rsidRPr="00FA4312" w:rsidRDefault="00D17C75" w:rsidP="00D17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Задаток вносится в валюте РФ единым платежом, по следующим реквизитам: получатель: </w:t>
      </w:r>
      <w:r w:rsidR="00000D09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ФУ</w:t>
      </w:r>
      <w:r w:rsidRPr="00B46A2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муниципального района Пестравский </w:t>
      </w:r>
      <w:r w:rsidR="00000D09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СО</w:t>
      </w:r>
      <w:r w:rsidRPr="00B46A2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</w:t>
      </w:r>
      <w:r w:rsidR="00000D09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(</w:t>
      </w:r>
      <w:r w:rsidRPr="00B46A2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МКУ «ОПУМИЗР администрации м.р. Пестравский </w:t>
      </w:r>
      <w:r w:rsidR="00000D09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СО</w:t>
      </w:r>
      <w:r w:rsidRPr="00B46A2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»): номер счета получателя платежа 40302810236015000015 в ГРКЦ ГУ Банка России по Самарской области г. Самара, БИК 043601001, ИНН 6378001</w:t>
      </w:r>
      <w:r w:rsidR="00000D09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989</w:t>
      </w:r>
      <w:r w:rsidRPr="00B46A2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, КПП</w:t>
      </w:r>
      <w:r w:rsidR="002E00D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637501001, ОКТМО 36632000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, назначение платежа: «задаток за участие в аукционе </w:t>
      </w:r>
      <w:r w:rsidR="00D740F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10.11</w:t>
      </w:r>
      <w:r w:rsidR="00F057A5" w:rsidRPr="00D740F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.2016</w:t>
      </w:r>
      <w:r w:rsidR="00F057A5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г. 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по лоту № __ за ______________ (ФИО или наименование претендента) » и должен поступить на указанный счет в срок </w:t>
      </w:r>
      <w:r w:rsidR="004E60EF" w:rsidRPr="004E60EF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с </w:t>
      </w:r>
      <w:r w:rsidR="00D740F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27.09</w:t>
      </w:r>
      <w:r w:rsidR="00F057A5" w:rsidRPr="00D740F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.16</w:t>
      </w:r>
      <w:r w:rsidR="004E60EF" w:rsidRPr="00D740F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г. по </w:t>
      </w:r>
      <w:r w:rsidR="00D740F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21.10</w:t>
      </w:r>
      <w:r w:rsidR="00F057A5" w:rsidRPr="00D740F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.16</w:t>
      </w:r>
      <w:r w:rsidR="004E60EF" w:rsidRPr="004E60EF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г.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включительно.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Заключение договора о задатке осуществляется по месту приема заявок.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Документом, подтверждающим поступление задатка на счет Продавца, является выписка с его счета.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в) в случае отзыва заявки претендентом до даты окончания приема заявок задаток возвращается претенденту не позднее пяти дней со дня поступления Продавцу уведомления об отзыве;</w:t>
      </w:r>
    </w:p>
    <w:p w:rsidR="00D17C75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г) в случаях отзыва заявки претендентом позднее даты окончания приема заявок задаток возвращается в порядке, установленном для участников аукциона.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</w:p>
    <w:p w:rsidR="00D17C75" w:rsidRDefault="00D17C75" w:rsidP="00D17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Порядок подачи заявок на участие в аукционе</w:t>
      </w:r>
    </w:p>
    <w:p w:rsidR="00D17C75" w:rsidRPr="00FA4312" w:rsidRDefault="00D17C75" w:rsidP="00D17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Заявки установленного образца представляются Продавцу лично или через полномочного представителя.</w:t>
      </w:r>
    </w:p>
    <w:p w:rsidR="00D17C75" w:rsidRPr="00D740F7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Дата начала приема заявок на участие в аукционе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 – </w:t>
      </w:r>
      <w:r w:rsidR="00D740F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27 сентября</w:t>
      </w:r>
      <w:r w:rsidR="00F057A5" w:rsidRPr="00D740F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2016</w:t>
      </w:r>
      <w:r w:rsidR="004E60EF" w:rsidRPr="00D740F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г.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D740F7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Дата окончания приема заявок на участие в аукционе</w:t>
      </w:r>
      <w:r w:rsidRPr="00D740F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 – </w:t>
      </w:r>
      <w:r w:rsidR="00D740F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21 октября</w:t>
      </w:r>
      <w:bookmarkStart w:id="0" w:name="_GoBack"/>
      <w:bookmarkEnd w:id="0"/>
      <w:r w:rsidR="00F057A5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2016</w:t>
      </w:r>
      <w:r w:rsidR="004E60EF" w:rsidRPr="004E60EF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г.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Место и время приема заявок - заявки принимаются Продавцом по рабочим дням </w:t>
      </w:r>
      <w:r w:rsidR="00B80FA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с 08.00 до 12.00 и с 13.00 до 16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.00 по </w:t>
      </w:r>
      <w:r w:rsidR="004E60EF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самарскому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времени, по адресу: </w:t>
      </w:r>
      <w:r w:rsidRPr="00E9530A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Самарская область, Пестравский район, с. Пестравка, ул. Крайнюковская, д. 86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1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ы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й этаж, кабинет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ы №1, №2 м</w:t>
      </w:r>
      <w:r w:rsidRPr="00D358B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униципально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го</w:t>
      </w:r>
      <w:r w:rsidRPr="00D358B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казенно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го</w:t>
      </w:r>
      <w:r w:rsidRPr="00D358B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я</w:t>
      </w:r>
      <w:r w:rsidRPr="00D358B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«Отдел по управлению муниципальным имуществом и земельными ресурсами администрации муниципального района Пестравский Самарской области»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.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Заявка подается в 2-х экземплярах, один из которых остается у Продавца, другой – у заявителя. На каждом экземпляре заявки делается отметка о принятии с указанием ее номера, даты и времени ее принятия Продавцом.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Заявки, поступившие по истечении срока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Заявка считается принятой Продавцом, если ей присвоен регистрационный номер, о чем на заявке делается соответствующая отметка.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lastRenderedPageBreak/>
        <w:t>Заявки подаются и принимаются одновременно с полным комплектом требуемых для участия в аукционе документов, оформленных надлежащим образом.</w:t>
      </w:r>
    </w:p>
    <w:p w:rsidR="00D17C75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</w:p>
    <w:p w:rsidR="00D17C75" w:rsidRDefault="00D17C75" w:rsidP="00D17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Перечень требуемых для участия в аукционе документов</w:t>
      </w:r>
    </w:p>
    <w:p w:rsidR="00D17C75" w:rsidRPr="00FA4312" w:rsidRDefault="00D17C75" w:rsidP="00D17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Заявка в двух экземплярах по утвержденной Продавцом форме.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Одновременно с заявкой претенденты представляют следующие документы: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юридические лица: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- заверенные копии учредительных документов;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физические лица предъявляют документ, удостоверяющий личность, или представляют копии всех его листов.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D17C75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</w:p>
    <w:p w:rsidR="00D17C75" w:rsidRDefault="00D17C75" w:rsidP="00D17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4. Порядок ознакомления покупателей с иной информацией, условиями договора купли-продажи</w:t>
      </w:r>
    </w:p>
    <w:p w:rsidR="00D17C75" w:rsidRPr="00FA4312" w:rsidRDefault="00D17C75" w:rsidP="00D17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С иной информацией о проводимом аукционе, условиями договора о задатке и купли-продажи, а также со сведениями об имуществе, выставляемом на продажу можно ознакомиться с момента приема заявок в администрации муниципального района 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Пестравский Самарской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ab/>
        <w:t xml:space="preserve"> области 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по адресу: </w:t>
      </w:r>
      <w:r w:rsidRPr="00E9530A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Самарская область, Пестравский район, с. Пестравка, ул. Крайнюковская, д. 86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1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-ой этаж, кабинет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ы №1, №2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м</w:t>
      </w:r>
      <w:r w:rsidRPr="00D358B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униципально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го</w:t>
      </w:r>
      <w:r w:rsidRPr="00D358B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казенно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го</w:t>
      </w:r>
      <w:r w:rsidRPr="00D358B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я</w:t>
      </w:r>
      <w:r w:rsidRPr="00D358B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«Отдел по управлению муниципальным имуществом и земельными ресурсами администрации муниципального района Пестравский Самарской области»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по рабочим дням </w:t>
      </w:r>
      <w:r w:rsidR="00B80FA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с 08.00 до 12.00 и с 13.00 до 16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.00 по московскому времени, контактный телефон: 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8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84674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) 2-1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4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86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факс: 8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84674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) 2-1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7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07 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 E-mail: </w:t>
      </w:r>
      <w:hyperlink r:id="rId6" w:history="1">
        <w:r w:rsidRPr="00A4715A">
          <w:rPr>
            <w:rStyle w:val="a4"/>
            <w:rFonts w:ascii="Times New Roman" w:eastAsia="Times New Roman" w:hAnsi="Times New Roman" w:cs="Times New Roman"/>
            <w:bCs/>
            <w:spacing w:val="-6"/>
            <w:sz w:val="24"/>
            <w:szCs w:val="24"/>
            <w:lang w:val="en-US" w:eastAsia="ru-RU"/>
          </w:rPr>
          <w:t>umi</w:t>
        </w:r>
        <w:r w:rsidRPr="00A4715A">
          <w:rPr>
            <w:rStyle w:val="a4"/>
            <w:rFonts w:ascii="Times New Roman" w:eastAsia="Times New Roman" w:hAnsi="Times New Roman" w:cs="Times New Roman"/>
            <w:bCs/>
            <w:spacing w:val="-6"/>
            <w:sz w:val="24"/>
            <w:szCs w:val="24"/>
            <w:lang w:eastAsia="ru-RU"/>
          </w:rPr>
          <w:t>@pe</w:t>
        </w:r>
        <w:r w:rsidRPr="00A4715A">
          <w:rPr>
            <w:rStyle w:val="a4"/>
            <w:rFonts w:ascii="Times New Roman" w:eastAsia="Times New Roman" w:hAnsi="Times New Roman" w:cs="Times New Roman"/>
            <w:bCs/>
            <w:spacing w:val="-6"/>
            <w:sz w:val="24"/>
            <w:szCs w:val="24"/>
            <w:lang w:val="en-US" w:eastAsia="ru-RU"/>
          </w:rPr>
          <w:t>stravsky</w:t>
        </w:r>
        <w:r w:rsidRPr="00A4715A">
          <w:rPr>
            <w:rStyle w:val="a4"/>
            <w:rFonts w:ascii="Times New Roman" w:eastAsia="Times New Roman" w:hAnsi="Times New Roman" w:cs="Times New Roman"/>
            <w:bCs/>
            <w:spacing w:val="-6"/>
            <w:sz w:val="24"/>
            <w:szCs w:val="24"/>
            <w:lang w:eastAsia="ru-RU"/>
          </w:rPr>
          <w:t>.ru</w:t>
        </w:r>
      </w:hyperlink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</w:t>
      </w:r>
      <w:r w:rsidRPr="00467ACD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Осмотр лота №1 осуществляется в рабочие дни с 8.00 – 16.00 часов по адресу: </w:t>
      </w:r>
      <w:r w:rsidR="004E60EF" w:rsidRPr="004E60EF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Самарская обл., Пестравский р-н, с. </w:t>
      </w:r>
      <w:r w:rsidR="00CE6219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Михайло-Овсянка</w:t>
      </w:r>
      <w:r w:rsidR="004E60EF" w:rsidRPr="004E60EF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, ул. </w:t>
      </w:r>
      <w:r w:rsidR="00CE6219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Школьная</w:t>
      </w:r>
      <w:r w:rsidR="00F057A5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, д. </w:t>
      </w:r>
      <w:r w:rsidR="00CE6219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26а.</w:t>
      </w:r>
    </w:p>
    <w:p w:rsidR="00D17C75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Информация об аукционе размещена на официальном сайте Российской Федерации в сети «Интернет» для размещения информации о проведении торгов: </w:t>
      </w:r>
      <w:hyperlink r:id="rId7" w:history="1">
        <w:r w:rsidRPr="00FA4312">
          <w:rPr>
            <w:rFonts w:ascii="Times New Roman" w:eastAsia="Times New Roman" w:hAnsi="Times New Roman" w:cs="Times New Roman"/>
            <w:bCs/>
            <w:color w:val="000000"/>
            <w:spacing w:val="-6"/>
            <w:sz w:val="24"/>
            <w:szCs w:val="24"/>
            <w:lang w:eastAsia="ru-RU"/>
          </w:rPr>
          <w:t>www.torgi.gov.ru</w:t>
        </w:r>
      </w:hyperlink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 и на сайте продавца муниципального имущества: </w:t>
      </w:r>
      <w:r w:rsidR="004E60EF" w:rsidRPr="004E60EF">
        <w:rPr>
          <w:rStyle w:val="a4"/>
          <w:rFonts w:ascii="Times New Roman" w:eastAsia="Times New Roman" w:hAnsi="Times New Roman" w:cs="Times New Roman"/>
          <w:bCs/>
          <w:spacing w:val="-6"/>
          <w:sz w:val="24"/>
          <w:szCs w:val="24"/>
          <w:lang w:val="en-US" w:eastAsia="ru-RU"/>
        </w:rPr>
        <w:t>http</w:t>
      </w:r>
      <w:r w:rsidR="004E60EF" w:rsidRPr="004E60EF">
        <w:rPr>
          <w:rStyle w:val="a4"/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://</w:t>
      </w:r>
      <w:r w:rsidR="004E60EF" w:rsidRPr="004E60EF">
        <w:rPr>
          <w:rStyle w:val="a4"/>
          <w:rFonts w:ascii="Times New Roman" w:eastAsia="Times New Roman" w:hAnsi="Times New Roman" w:cs="Times New Roman"/>
          <w:bCs/>
          <w:spacing w:val="-6"/>
          <w:sz w:val="24"/>
          <w:szCs w:val="24"/>
          <w:lang w:val="en-US" w:eastAsia="ru-RU"/>
        </w:rPr>
        <w:t>www</w:t>
      </w:r>
      <w:r w:rsidR="004E60EF" w:rsidRPr="004E60EF">
        <w:rPr>
          <w:rStyle w:val="a4"/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.</w:t>
      </w:r>
      <w:r w:rsidR="004E60EF" w:rsidRPr="004E60EF">
        <w:rPr>
          <w:rStyle w:val="a4"/>
          <w:rFonts w:ascii="Times New Roman" w:eastAsia="Times New Roman" w:hAnsi="Times New Roman" w:cs="Times New Roman"/>
          <w:bCs/>
          <w:spacing w:val="-6"/>
          <w:sz w:val="24"/>
          <w:szCs w:val="24"/>
          <w:lang w:val="en-US" w:eastAsia="ru-RU"/>
        </w:rPr>
        <w:t>pestravsky</w:t>
      </w:r>
      <w:r w:rsidR="004E60EF" w:rsidRPr="004E60EF">
        <w:rPr>
          <w:rStyle w:val="a4"/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.</w:t>
      </w:r>
      <w:r w:rsidR="004E60EF" w:rsidRPr="004E60EF">
        <w:rPr>
          <w:rStyle w:val="a4"/>
          <w:rFonts w:ascii="Times New Roman" w:eastAsia="Times New Roman" w:hAnsi="Times New Roman" w:cs="Times New Roman"/>
          <w:bCs/>
          <w:spacing w:val="-6"/>
          <w:sz w:val="24"/>
          <w:szCs w:val="24"/>
          <w:lang w:val="en-US" w:eastAsia="ru-RU"/>
        </w:rPr>
        <w:t>ru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</w:t>
      </w:r>
    </w:p>
    <w:p w:rsidR="00D17C75" w:rsidRPr="00743F05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</w:p>
    <w:p w:rsidR="00D17C75" w:rsidRDefault="00D17C75" w:rsidP="00D17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lastRenderedPageBreak/>
        <w:t>5. Ограничения участия отдельных категорий физических и юридических лиц, в приватизации имущества</w:t>
      </w:r>
    </w:p>
    <w:p w:rsidR="00D17C75" w:rsidRPr="00FA4312" w:rsidRDefault="00D17C75" w:rsidP="00D17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Покупателями приватизируемого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за исключением случаев, предусмотренных Федеральным законом от 21.12.2001г. № 178-ФЗ «О приватизации государственного и муниципального имущества».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Обязанность доказать свое право на участие в аукционе возлагается на претендента.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</w:p>
    <w:p w:rsidR="00D17C75" w:rsidRDefault="00D17C75" w:rsidP="00D17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6. Порядок определения победителей аукциона</w:t>
      </w:r>
    </w:p>
    <w:p w:rsidR="00D17C75" w:rsidRPr="00FA4312" w:rsidRDefault="00D17C75" w:rsidP="00D17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Аукцион проводится в соответствии с требованиями ст.18 Федерального закона от 21.12.2001г. № 178-ФЗ «О приватизации государственного и муниципального имущества», Положения «Об организации продажи государственного и муниципального имущества на аукционе», утвержденного постановлением Правительства РФ от 12.08.2002г. № 585.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В день определения участников аукциона Продавец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счета.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- представленные документы не подтверждают право претендента быть покупателем в соответствии с законодательством РФ;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- представлены не все документы в соответствии с перечнем, опубликованным в информационном сообщении, либо они оформлены ненадлежащим образом;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- заявка подана лицом, не уполномоченным претендентом на осуществление таких действий;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- не подтверждено поступление в установленный срок задатка на счет Продавца, указанный в настоящем информационном сообщении.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Настоящий перечень оснований отказа претенденту на участие в аукционе является исчерпывающим.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Если в установленные сроки не подано ни одной заявки, либо одна заявка, Продавец признает аукцион несостоявшимся.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Претендент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В день проведения аукциона каждому из участников выдаются пронумерованные карточки. Аукционист оглашает сведения о выставленном на аукцион имуществе, начальную цену продажи имущества и «шаг аукциона». «Шаг аукциона» не изменяется в течение всего аукциона.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После оглашения аукционистом начальной цены продажи участникам аукциона предлагается заявить эту цену путем поднятия карточек.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После заявления участниками аукциона начальной цены аукционист предлагает участникам аукциона заявлять свои предложения о цене продажи, превышающей начальную цену. Каждая последующая цена, превышающая предыдущую цену на «шаг аукциона», заявляется участниками аукциона путем поднятия карточек. В случае заявления цены, кратной «шагу аукциона», эта цена заявляется участниками аукциона путем поднятия карточки и ее оглашения.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lastRenderedPageBreak/>
        <w:t>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завершается.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По завершении аукциона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последними.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Результаты аукциона оформляются протоколом об итогах аукциона, который составляется в 2-х экземплярах. Протокол является документом, удостоверяющим право победителя аукциона на заключение договора купли-продажи имущества.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Уведомление о признании участника аукциона победителем и протокол об итогах аукциона выдается победителю или его полномочному представителю под расписку или высылается ему по почте заказным письмом.</w:t>
      </w:r>
    </w:p>
    <w:p w:rsidR="00D17C75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</w:p>
    <w:p w:rsidR="00D17C75" w:rsidRDefault="00D17C75" w:rsidP="00D17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7. Срок заключения договора купли-продажи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Договор купли-продажи имущества заключается между Продавцом и победителем аукциона в установленном законодательством порядке не ранее десяти рабочих дней и не позднее пятнадцати рабочих дней с даты подведения итогов аукциона.</w:t>
      </w:r>
    </w:p>
    <w:p w:rsidR="00D17C75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 Результаты аукциона аннулируются Продавцом.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</w:p>
    <w:p w:rsidR="00D17C75" w:rsidRDefault="00D17C75" w:rsidP="00D17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8. Условия и сроки платежа, необходимые реквизиты счетов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Оплата имущества покупателем производится в безналичном порядке в течение 30 дней с даты заключения договора купли-продажи имущества и вносится в валюте РФ единым платежом по следующим реквизитам: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получатель: </w:t>
      </w:r>
      <w:r w:rsidR="007611A2" w:rsidRPr="00B46A2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</w:t>
      </w:r>
      <w:r w:rsidR="007611A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УФК по Самарской области  </w:t>
      </w:r>
      <w:r w:rsidRPr="00B46A2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МКУ «ОПУМИЗР администрации м.р. </w:t>
      </w:r>
      <w:r w:rsidR="007611A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Пестравский Самарской области»</w:t>
      </w:r>
      <w:r w:rsidRPr="00B46A2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: номер счета получателя платежа 40302810236015000015 в </w:t>
      </w:r>
      <w:r w:rsidR="00B6763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Отделение Самара</w:t>
      </w:r>
      <w:r w:rsidRPr="00B46A2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г. Самара, БИК 043601001, ИНН 6378001</w:t>
      </w:r>
      <w:r w:rsidR="0021703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989</w:t>
      </w:r>
      <w:r w:rsidRPr="00B46A2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, КПП 637501001, ОКТМО 36632</w:t>
      </w:r>
      <w:r w:rsidR="007611A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4</w:t>
      </w:r>
      <w:r w:rsidR="00CE6219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20</w:t>
      </w:r>
      <w:r w:rsidRPr="00B46A2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, КБК </w:t>
      </w:r>
      <w:r w:rsidR="007611A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9121140205310000440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.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Внесенный победителем продажи задаток засчитывается в счет оплаты приобретаемого имущества.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</w:p>
    <w:p w:rsidR="00D17C75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</w:p>
    <w:p w:rsidR="00D17C75" w:rsidRDefault="00F057A5" w:rsidP="00D17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9</w:t>
      </w:r>
      <w:r w:rsidR="00D17C75"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. Заключительные положения</w:t>
      </w:r>
    </w:p>
    <w:p w:rsidR="00D17C75" w:rsidRPr="00FA4312" w:rsidRDefault="00D17C75" w:rsidP="00D17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</w:p>
    <w:p w:rsidR="00FA4312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F26909" w:rsidRPr="00FA4312" w:rsidRDefault="00F26909" w:rsidP="00FA43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</w:p>
    <w:sectPr w:rsidR="00F26909" w:rsidRPr="00FA4312" w:rsidSect="00864641">
      <w:pgSz w:w="11906" w:h="16838"/>
      <w:pgMar w:top="851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D37CB"/>
    <w:multiLevelType w:val="multilevel"/>
    <w:tmpl w:val="409643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7D6BEA"/>
    <w:multiLevelType w:val="multilevel"/>
    <w:tmpl w:val="9C3669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AB6B00"/>
    <w:multiLevelType w:val="multilevel"/>
    <w:tmpl w:val="52A28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5E4AD9"/>
    <w:multiLevelType w:val="hybridMultilevel"/>
    <w:tmpl w:val="2BF2537C"/>
    <w:lvl w:ilvl="0" w:tplc="00E22B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B66DC"/>
    <w:rsid w:val="00000D09"/>
    <w:rsid w:val="00011E87"/>
    <w:rsid w:val="00043AA3"/>
    <w:rsid w:val="00091CEC"/>
    <w:rsid w:val="0012142D"/>
    <w:rsid w:val="00180617"/>
    <w:rsid w:val="001B66DC"/>
    <w:rsid w:val="00217031"/>
    <w:rsid w:val="00235BA6"/>
    <w:rsid w:val="002E00D7"/>
    <w:rsid w:val="00323B8F"/>
    <w:rsid w:val="003910F4"/>
    <w:rsid w:val="003C6E15"/>
    <w:rsid w:val="00466E3C"/>
    <w:rsid w:val="004E60EF"/>
    <w:rsid w:val="00503083"/>
    <w:rsid w:val="00533745"/>
    <w:rsid w:val="006C4E2C"/>
    <w:rsid w:val="006D65E8"/>
    <w:rsid w:val="00743F05"/>
    <w:rsid w:val="007611A2"/>
    <w:rsid w:val="00864641"/>
    <w:rsid w:val="00887AB6"/>
    <w:rsid w:val="00904E65"/>
    <w:rsid w:val="00A272B5"/>
    <w:rsid w:val="00A86C90"/>
    <w:rsid w:val="00B00217"/>
    <w:rsid w:val="00B46A21"/>
    <w:rsid w:val="00B67632"/>
    <w:rsid w:val="00B80FA1"/>
    <w:rsid w:val="00BB4482"/>
    <w:rsid w:val="00C50645"/>
    <w:rsid w:val="00CE6219"/>
    <w:rsid w:val="00D17C75"/>
    <w:rsid w:val="00D358B7"/>
    <w:rsid w:val="00D41ECA"/>
    <w:rsid w:val="00D740F7"/>
    <w:rsid w:val="00DA238A"/>
    <w:rsid w:val="00E9530A"/>
    <w:rsid w:val="00F057A5"/>
    <w:rsid w:val="00F26909"/>
    <w:rsid w:val="00FA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4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4312"/>
  </w:style>
  <w:style w:type="character" w:styleId="a4">
    <w:name w:val="Hyperlink"/>
    <w:basedOn w:val="a0"/>
    <w:unhideWhenUsed/>
    <w:rsid w:val="00FA431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A43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4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4312"/>
  </w:style>
  <w:style w:type="character" w:styleId="a4">
    <w:name w:val="Hyperlink"/>
    <w:basedOn w:val="a0"/>
    <w:unhideWhenUsed/>
    <w:rsid w:val="00FA431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A4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1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i@pestravsk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5</Pages>
  <Words>2407</Words>
  <Characters>13726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Ю. Воронцов</dc:creator>
  <cp:keywords/>
  <dc:description/>
  <cp:lastModifiedBy>Михаил Ю. Воронцов</cp:lastModifiedBy>
  <cp:revision>25</cp:revision>
  <cp:lastPrinted>2014-07-14T12:12:00Z</cp:lastPrinted>
  <dcterms:created xsi:type="dcterms:W3CDTF">2014-07-14T12:01:00Z</dcterms:created>
  <dcterms:modified xsi:type="dcterms:W3CDTF">2016-09-27T10:20:00Z</dcterms:modified>
</cp:coreProperties>
</file>